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F983D" w14:textId="77777777" w:rsidR="001C3105" w:rsidRDefault="001C3105">
      <w:pPr>
        <w:pStyle w:val="berschrift2"/>
      </w:pPr>
      <w:r>
        <w:t xml:space="preserve">„Lista spraw do załatwienia“ na tegoroczną zimę w Karyntii </w:t>
      </w:r>
    </w:p>
    <w:p w14:paraId="41B02AE9" w14:textId="77777777" w:rsidR="001C3105" w:rsidRDefault="001C3105"/>
    <w:p w14:paraId="1E6B02D0" w14:textId="77777777" w:rsidR="001C3105" w:rsidRDefault="001C3105">
      <w:pPr>
        <w:rPr>
          <w:b/>
          <w:bCs/>
        </w:rPr>
      </w:pPr>
      <w:r>
        <w:rPr>
          <w:b/>
          <w:bCs/>
        </w:rPr>
        <w:t>Narciarstwo</w:t>
      </w:r>
    </w:p>
    <w:p w14:paraId="0A57BB0F" w14:textId="77777777" w:rsidR="001C3105" w:rsidRDefault="001C3105">
      <w:r>
        <w:t xml:space="preserve">Narciarze naprawdę początkujący (ale także ci pragnący odświeżyć „zakurzone” umiejętności po dłuższej przerwie) oraz bardzo zaawansowani: wszyscy znajdą coś dla siebie w </w:t>
      </w:r>
      <w:r>
        <w:rPr>
          <w:rStyle w:val="czeinternetowe"/>
          <w:rFonts w:ascii="Open Sans" w:hAnsi="Open Sans" w:cs="Open Sans"/>
          <w:b/>
          <w:bCs/>
        </w:rPr>
        <w:t>narciarskiej Karyntii</w:t>
      </w:r>
      <w:r>
        <w:t xml:space="preserve">. Pożądaną różnorodność gwarantuje 30 regionów narciarskich w samej Karyntii oraz Tyrolu Wschodnim, ze świetnie przygotowanymi, bezpiecznymi trasami o łącznej długości ponad 800 kilometrów. Wszystko na jednym skipassie („TopSkiPass“). Aby przeżyć niezapomniane chwile, w zależności od preferencji i stopnia zaawansowania można wybrać czarne trasy wśród majestatycznych trzytysięczników, łagodne zjazdy przygotowane z myślą o całych rodzinach, ale także muldy czy halfpipe’y. Narciarze pozatrasowi również będą zadowoleni: czekają na nich pokryte grubą warstwą puchu dziewicze stoki. </w:t>
      </w:r>
    </w:p>
    <w:p w14:paraId="62AFEB97" w14:textId="77777777" w:rsidR="001C3105" w:rsidRDefault="001C3105"/>
    <w:p w14:paraId="11EDE217" w14:textId="77777777" w:rsidR="001C3105" w:rsidRDefault="001C3105">
      <w:pPr>
        <w:pStyle w:val="berschrift2"/>
      </w:pPr>
      <w:r>
        <w:t>Trekking skitourowy</w:t>
      </w:r>
    </w:p>
    <w:p w14:paraId="6E0744D9" w14:textId="77777777" w:rsidR="001C3105" w:rsidRDefault="001C3105">
      <w:r>
        <w:t xml:space="preserve">Nową atrakcją karynckiej zimy są niewątpliwie trekkingowe wyprawy skitourowe po Nockberge Trail, trasie łączącej pięć regionów: Katschberg, Innerkrems, Turrach, Falkert oraz Bad Kleinkirchheim / St. Oswald. Trasa ta będzie znakomita dla skitourowców, którzy mają już trochę doświadczenia i dobrą kondycję, ale na razie nie chcą się jeszcze mierzyć z odcinkami typowo wysokogórskimi. Na pokonanie jednego etapu należy zaplanować do sześciu godzin. Dzięki wyciągom i kolejkom można też wygodnie pokonać wiele stromych odcinków i skrócić ten czas. I jeszcze jedna cecha, która wyróżnia Nockberge Trail na tle innych ofert: inaczej niż w przypadku wielu wypraw skitourowych, noclegi to nie rozbijanie obozu i spanie na materacu, tylko najlepsze hotele ze strefami wellness i znakomitą kuchnią alpejsko-adriatycką. </w:t>
      </w:r>
    </w:p>
    <w:p w14:paraId="27E93763" w14:textId="77777777" w:rsidR="001C3105" w:rsidRDefault="001C3105"/>
    <w:p w14:paraId="38FEA2DD" w14:textId="77777777" w:rsidR="001C3105" w:rsidRDefault="001C3105">
      <w:r>
        <w:t xml:space="preserve">Szczególne miejsca w adwentowym kalendarzu regionu zajmują hałaśliwi kolędnicy z Gegendtal, stukający do odwiedzanych domostw szczapami drewna, płetwonurkowie zatapiający choinki w karynckich jeziorach oraz uczestnicy tradycyjnej kolędy w Heiligenblut – zwyczaju wpisanego w 2010 roku na listę niematerialnego dziedzictwa kulturowego UNESCO. </w:t>
      </w:r>
    </w:p>
    <w:p w14:paraId="1BBAC038" w14:textId="77777777" w:rsidR="001C3105" w:rsidRDefault="001C3105"/>
    <w:p w14:paraId="666CE634" w14:textId="77777777" w:rsidR="001C3105" w:rsidRDefault="001C3105">
      <w:pPr>
        <w:pStyle w:val="berschrift1"/>
        <w:rPr>
          <w:b/>
          <w:bCs/>
        </w:rPr>
      </w:pPr>
      <w:r>
        <w:rPr>
          <w:b/>
          <w:bCs/>
        </w:rPr>
        <w:t>Kalendarz imprez</w:t>
      </w:r>
    </w:p>
    <w:p w14:paraId="7AC84C21" w14:textId="77777777" w:rsidR="001C3105" w:rsidRDefault="001C3105">
      <w:r>
        <w:t xml:space="preserve">W dniach 13-14 stycznia 2018 Bad Kleinkirchheim po raz kolejny będzie gościć zawody Pucharu Świata w narciarstwie alpejskim kobiet. Najlepsze zawodniczki będą rywalizować w zjeździe i supergigancie. To dobra okazja, żeby pokibicować paniom i poczuć niepowtarzalną sportową atmosferę. Inne polecane imprezy (w których można uczestniczyć czynnie albo jako widz) to najdłuższy zjazdowy wyścig narciarski świata „Schlag das ASS” w Nassfeld (26-27 stycznia 2018), Full Metal Mountain w Nassfeld (2-8 kwietnia 2018), zimowy triathlon nad Weissensee (28 stycznia 2018) oraz alternatywny holenderski Wyścig Jedenastu Miast nad Weissensee (20 stycznia – 4 lutego 2018).  </w:t>
      </w:r>
    </w:p>
    <w:p w14:paraId="711D75C3" w14:textId="77777777" w:rsidR="001C3105" w:rsidRDefault="001C3105">
      <w:pPr>
        <w:rPr>
          <w:b/>
          <w:bCs/>
        </w:rPr>
      </w:pPr>
    </w:p>
    <w:p w14:paraId="123BA9B6" w14:textId="77777777" w:rsidR="001C3105" w:rsidRPr="00D21328" w:rsidRDefault="001C3105">
      <w:bookmarkStart w:id="0" w:name="_GoBack"/>
      <w:bookmarkEnd w:id="0"/>
    </w:p>
    <w:sectPr w:rsidR="001C3105" w:rsidRPr="00D21328" w:rsidSect="001C3105">
      <w:headerReference w:type="default" r:id="rId7"/>
      <w:pgSz w:w="11900" w:h="16840"/>
      <w:pgMar w:top="2268" w:right="1049" w:bottom="1542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00617" w14:textId="77777777" w:rsidR="00831194" w:rsidRDefault="00831194">
      <w:r>
        <w:separator/>
      </w:r>
    </w:p>
  </w:endnote>
  <w:endnote w:type="continuationSeparator" w:id="0">
    <w:p w14:paraId="1FD3731D" w14:textId="77777777" w:rsidR="00831194" w:rsidRDefault="0083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D7910" w14:textId="77777777" w:rsidR="00831194" w:rsidRDefault="00831194">
      <w:r>
        <w:separator/>
      </w:r>
    </w:p>
  </w:footnote>
  <w:footnote w:type="continuationSeparator" w:id="0">
    <w:p w14:paraId="275E1C9E" w14:textId="77777777" w:rsidR="00831194" w:rsidRDefault="00831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5CD29" w14:textId="556578AF" w:rsidR="001C3105" w:rsidRDefault="00B47275">
    <w:pPr>
      <w:rPr>
        <w:rFonts w:ascii="Times New Roman" w:hAnsi="Times New Roman" w:cs="Times New Roman"/>
        <w:caps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73690A03" wp14:editId="4348A818">
          <wp:simplePos x="0" y="0"/>
          <wp:positionH relativeFrom="margin">
            <wp:posOffset>4462780</wp:posOffset>
          </wp:positionH>
          <wp:positionV relativeFrom="page">
            <wp:posOffset>346710</wp:posOffset>
          </wp:positionV>
          <wp:extent cx="1428115" cy="1030605"/>
          <wp:effectExtent l="0" t="0" r="0" b="10795"/>
          <wp:wrapThrough wrapText="bothSides">
            <wp:wrapPolygon edited="0">
              <wp:start x="0" y="0"/>
              <wp:lineTo x="0" y="21294"/>
              <wp:lineTo x="21129" y="21294"/>
              <wp:lineTo x="21129" y="0"/>
              <wp:lineTo x="0" y="0"/>
            </wp:wrapPolygon>
          </wp:wrapThrough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0" wp14:anchorId="1FB21C6A" wp14:editId="072571DF">
          <wp:simplePos x="0" y="0"/>
          <wp:positionH relativeFrom="column">
            <wp:posOffset>-118110</wp:posOffset>
          </wp:positionH>
          <wp:positionV relativeFrom="paragraph">
            <wp:posOffset>9596120</wp:posOffset>
          </wp:positionV>
          <wp:extent cx="5557520" cy="386080"/>
          <wp:effectExtent l="0" t="0" r="0" b="0"/>
          <wp:wrapThrough wrapText="bothSides">
            <wp:wrapPolygon edited="0">
              <wp:start x="197" y="0"/>
              <wp:lineTo x="197" y="17053"/>
              <wp:lineTo x="395" y="19895"/>
              <wp:lineTo x="1481" y="19895"/>
              <wp:lineTo x="5232" y="19895"/>
              <wp:lineTo x="15993" y="19895"/>
              <wp:lineTo x="21422" y="14211"/>
              <wp:lineTo x="21225" y="0"/>
              <wp:lineTo x="197" y="0"/>
            </wp:wrapPolygon>
          </wp:wrapThrough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F8C3C9" wp14:editId="720C4F5C">
              <wp:simplePos x="0" y="0"/>
              <wp:positionH relativeFrom="margin">
                <wp:posOffset>-1160145</wp:posOffset>
              </wp:positionH>
              <wp:positionV relativeFrom="margin">
                <wp:posOffset>1407795</wp:posOffset>
              </wp:positionV>
              <wp:extent cx="179705" cy="0"/>
              <wp:effectExtent l="8255" t="10795" r="27940" b="2730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719F8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5pt,110.85pt" to="-77.2pt,1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" strokecolor="#0070b8" strokeweight="1pt">
              <w10:wrap anchorx="margin" anchory="margin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7BAF1D" wp14:editId="00852D8F">
              <wp:simplePos x="0" y="0"/>
              <wp:positionH relativeFrom="margin">
                <wp:posOffset>-1141095</wp:posOffset>
              </wp:positionH>
              <wp:positionV relativeFrom="margin">
                <wp:posOffset>4982845</wp:posOffset>
              </wp:positionV>
              <wp:extent cx="179705" cy="0"/>
              <wp:effectExtent l="14605" t="17145" r="21590" b="2095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4BB1B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5pt,392.35pt" to="-75.7pt,39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" strokecolor="#0070b8" strokeweight="1pt">
              <w10:wrap anchorx="margin" anchory="margin"/>
            </v:line>
          </w:pict>
        </mc:Fallback>
      </mc:AlternateContent>
    </w:r>
    <w:r w:rsidR="001C3105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74BA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CBB69134">
      <w:start w:val="1"/>
      <w:numFmt w:val="bullet"/>
      <w:lvlText w:val=""/>
      <w:lvlJc w:val="left"/>
      <w:pPr>
        <w:ind w:left="720" w:hanging="360"/>
      </w:pPr>
    </w:lvl>
    <w:lvl w:ilvl="1" w:tplc="F29E24EC">
      <w:numFmt w:val="decimal"/>
      <w:lvlText w:val=""/>
      <w:lvlJc w:val="left"/>
      <w:rPr>
        <w:rFonts w:ascii="Times New Roman" w:hAnsi="Times New Roman" w:cs="Times New Roman"/>
      </w:rPr>
    </w:lvl>
    <w:lvl w:ilvl="2" w:tplc="F4CE0ED0">
      <w:numFmt w:val="decimal"/>
      <w:lvlText w:val=""/>
      <w:lvlJc w:val="left"/>
      <w:rPr>
        <w:rFonts w:ascii="Times New Roman" w:hAnsi="Times New Roman" w:cs="Times New Roman"/>
      </w:rPr>
    </w:lvl>
    <w:lvl w:ilvl="3" w:tplc="851AA994">
      <w:numFmt w:val="decimal"/>
      <w:lvlText w:val=""/>
      <w:lvlJc w:val="left"/>
      <w:rPr>
        <w:rFonts w:ascii="Times New Roman" w:hAnsi="Times New Roman" w:cs="Times New Roman"/>
      </w:rPr>
    </w:lvl>
    <w:lvl w:ilvl="4" w:tplc="17BA9624">
      <w:numFmt w:val="decimal"/>
      <w:lvlText w:val=""/>
      <w:lvlJc w:val="left"/>
      <w:rPr>
        <w:rFonts w:ascii="Times New Roman" w:hAnsi="Times New Roman" w:cs="Times New Roman"/>
      </w:rPr>
    </w:lvl>
    <w:lvl w:ilvl="5" w:tplc="58542032">
      <w:numFmt w:val="decimal"/>
      <w:lvlText w:val=""/>
      <w:lvlJc w:val="left"/>
      <w:rPr>
        <w:rFonts w:ascii="Times New Roman" w:hAnsi="Times New Roman" w:cs="Times New Roman"/>
      </w:rPr>
    </w:lvl>
    <w:lvl w:ilvl="6" w:tplc="6DC8F1B2">
      <w:numFmt w:val="decimal"/>
      <w:lvlText w:val=""/>
      <w:lvlJc w:val="left"/>
      <w:rPr>
        <w:rFonts w:ascii="Times New Roman" w:hAnsi="Times New Roman" w:cs="Times New Roman"/>
      </w:rPr>
    </w:lvl>
    <w:lvl w:ilvl="7" w:tplc="D4EC103C">
      <w:numFmt w:val="decimal"/>
      <w:lvlText w:val=""/>
      <w:lvlJc w:val="left"/>
      <w:rPr>
        <w:rFonts w:ascii="Times New Roman" w:hAnsi="Times New Roman" w:cs="Times New Roman"/>
      </w:rPr>
    </w:lvl>
    <w:lvl w:ilvl="8" w:tplc="1492A204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2D4B57EC"/>
    <w:multiLevelType w:val="hybridMultilevel"/>
    <w:tmpl w:val="7EF03D52"/>
    <w:lvl w:ilvl="0" w:tplc="FF9E0FF0">
      <w:start w:val="1"/>
      <w:numFmt w:val="bullet"/>
      <w:lvlText w:val="-"/>
      <w:lvlJc w:val="left"/>
      <w:pPr>
        <w:ind w:left="1080" w:hanging="360"/>
      </w:pPr>
      <w:rPr>
        <w:rFonts w:ascii="Arial" w:eastAsia="?????? Pro W3" w:hAnsi="Arial" w:hint="default"/>
      </w:rPr>
    </w:lvl>
    <w:lvl w:ilvl="1" w:tplc="EAA43D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16BF9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7946CDF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7E4A7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D8A45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72A46C9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63ACBF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220C3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6854FDE"/>
    <w:multiLevelType w:val="hybridMultilevel"/>
    <w:tmpl w:val="AA180AA8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2364348"/>
    <w:multiLevelType w:val="hybridMultilevel"/>
    <w:tmpl w:val="B5086C5A"/>
    <w:lvl w:ilvl="0" w:tplc="7242C26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CB82A8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AAA5F5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056CB0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936AB53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22EDF7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A86482B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13E950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BA3E940A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05"/>
    <w:rsid w:val="001C3105"/>
    <w:rsid w:val="004228D5"/>
    <w:rsid w:val="00831194"/>
    <w:rsid w:val="00B47275"/>
    <w:rsid w:val="00D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A3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utoRedefine/>
    <w:qFormat/>
    <w:pPr>
      <w:ind w:right="-2"/>
      <w:jc w:val="both"/>
    </w:pPr>
    <w:rPr>
      <w:rFonts w:ascii="Open Sans" w:hAnsi="Open Sans" w:cs="Open Sans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bsatz-Standardschriftart1">
    <w:name w:val="Absatz-Standardschriftart1"/>
    <w:uiPriority w:val="99"/>
  </w:style>
  <w:style w:type="paragraph" w:customStyle="1" w:styleId="Datum1">
    <w:name w:val="Datum1"/>
    <w:uiPriority w:val="99"/>
    <w:pPr>
      <w:spacing w:before="480" w:after="200" w:line="276" w:lineRule="auto"/>
      <w:jc w:val="right"/>
    </w:pPr>
    <w:rPr>
      <w:rFonts w:ascii="Arial" w:eastAsia="?????? Pro W3" w:hAnsi="Arial" w:cs="Arial"/>
      <w:sz w:val="20"/>
      <w:szCs w:val="20"/>
      <w:lang w:val="de-DE" w:eastAsia="de-DE"/>
    </w:rPr>
  </w:style>
  <w:style w:type="paragraph" w:customStyle="1" w:styleId="Recipient">
    <w:name w:val="Recipient"/>
    <w:uiPriority w:val="99"/>
    <w:rPr>
      <w:rFonts w:ascii="Arial" w:eastAsia="?????? Pro W3" w:hAnsi="Arial" w:cs="Arial"/>
      <w:sz w:val="20"/>
      <w:szCs w:val="20"/>
      <w:lang w:val="de-DE" w:eastAsia="de-DE"/>
    </w:rPr>
  </w:style>
  <w:style w:type="paragraph" w:styleId="Anrede">
    <w:name w:val="Salutation"/>
    <w:basedOn w:val="Standard"/>
    <w:next w:val="Standard"/>
    <w:link w:val="AnredeZchn"/>
    <w:autoRedefine/>
    <w:uiPriority w:val="99"/>
    <w:pPr>
      <w:spacing w:before="480" w:after="200" w:line="276" w:lineRule="auto"/>
      <w:ind w:right="0"/>
      <w:jc w:val="left"/>
    </w:pPr>
    <w:rPr>
      <w:rFonts w:eastAsia="?????? Pro W3"/>
      <w:b/>
      <w:bCs/>
      <w:sz w:val="20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Pr>
      <w:rFonts w:ascii="Arial" w:hAnsi="Arial" w:cs="Arial"/>
      <w:b/>
      <w:bCs/>
      <w:lang w:val="de-DE" w:eastAsia="en-US"/>
    </w:rPr>
  </w:style>
  <w:style w:type="paragraph" w:styleId="Textkrper">
    <w:name w:val="Body Text"/>
    <w:basedOn w:val="Standard"/>
    <w:link w:val="TextkrperZchn"/>
    <w:autoRedefine/>
    <w:uiPriority w:val="99"/>
    <w:pPr>
      <w:spacing w:after="120" w:line="276" w:lineRule="auto"/>
      <w:ind w:right="0"/>
      <w:jc w:val="left"/>
    </w:pPr>
    <w:rPr>
      <w:rFonts w:eastAsia="?????? Pro W3"/>
      <w:b/>
      <w:bCs/>
      <w:color w:val="000000"/>
      <w:sz w:val="28"/>
      <w:szCs w:val="2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b/>
      <w:bCs/>
      <w:lang w:val="de-DE" w:eastAsia="en-US"/>
    </w:rPr>
  </w:style>
  <w:style w:type="paragraph" w:styleId="Unterschrift">
    <w:name w:val="Signature"/>
    <w:basedOn w:val="Standard"/>
    <w:next w:val="Textkrper"/>
    <w:link w:val="UnterschriftZchn"/>
    <w:uiPriority w:val="99"/>
    <w:pPr>
      <w:spacing w:before="720"/>
      <w:ind w:right="0"/>
      <w:jc w:val="left"/>
    </w:pPr>
    <w:rPr>
      <w:rFonts w:eastAsia="?????? Pro W3"/>
      <w:b/>
      <w:bCs/>
      <w:sz w:val="20"/>
      <w:szCs w:val="20"/>
      <w:lang w:eastAsia="de-DE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ascii="Arial" w:hAnsi="Arial" w:cs="Arial"/>
      <w:b/>
      <w:bCs/>
      <w:lang w:val="de-DE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Pr>
      <w:rFonts w:ascii="Lucida Grande" w:hAnsi="Lucida Grande" w:cs="Lucida Grande"/>
      <w:b/>
      <w:bCs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Lucida Grande" w:hAnsi="Lucida Grande" w:cs="Lucida Grande"/>
      <w:sz w:val="18"/>
      <w:szCs w:val="18"/>
      <w:lang w:val="en-US" w:eastAsia="en-US"/>
    </w:rPr>
  </w:style>
  <w:style w:type="character" w:styleId="Fett">
    <w:name w:val="Strong"/>
    <w:basedOn w:val="Absatz-Standardschriftart"/>
    <w:uiPriority w:val="99"/>
    <w:qFormat/>
    <w:rPr>
      <w:rFonts w:ascii="Times New Roman" w:hAnsi="Times New Roman" w:cs="Times New Roman"/>
      <w:b/>
      <w:bCs/>
    </w:rPr>
  </w:style>
  <w:style w:type="character" w:styleId="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Listenabsatz1">
    <w:name w:val="Listenabsatz1"/>
    <w:basedOn w:val="Standard"/>
    <w:uiPriority w:val="99"/>
    <w:pPr>
      <w:ind w:left="720"/>
    </w:pPr>
    <w:rPr>
      <w:rFonts w:ascii="Cambria" w:eastAsia="MS ??" w:hAnsi="Cambria" w:cs="Cambria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pPr>
      <w:ind w:right="0"/>
      <w:jc w:val="left"/>
    </w:pPr>
    <w:rPr>
      <w:rFonts w:ascii="Consolas" w:hAnsi="Consolas" w:cs="Consolas"/>
      <w:b/>
      <w:bCs/>
      <w:sz w:val="21"/>
      <w:szCs w:val="21"/>
      <w:lang w:eastAsia="pl-PL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nsolas" w:hAnsi="Consolas" w:cs="Consolas"/>
      <w:sz w:val="21"/>
      <w:szCs w:val="21"/>
    </w:rPr>
  </w:style>
  <w:style w:type="character" w:customStyle="1" w:styleId="czeinternetowe">
    <w:name w:val="Łącze internetowe"/>
    <w:basedOn w:val="Absatz-Standardschriftar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[Anrede]</vt:lpstr>
    </vt:vector>
  </TitlesOfParts>
  <Company>GLOBECOMM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subject/>
  <dc:creator>*** ***</dc:creator>
  <cp:keywords/>
  <dc:description/>
  <cp:lastModifiedBy>Microsoft Office-Anwender</cp:lastModifiedBy>
  <cp:revision>2</cp:revision>
  <cp:lastPrinted>2017-10-08T03:05:00Z</cp:lastPrinted>
  <dcterms:created xsi:type="dcterms:W3CDTF">2017-11-07T08:10:00Z</dcterms:created>
  <dcterms:modified xsi:type="dcterms:W3CDTF">2017-11-07T08:10:00Z</dcterms:modified>
</cp:coreProperties>
</file>